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54D9" w:rsidRDefault="00000000">
      <w:pPr>
        <w:spacing w:after="178" w:line="259" w:lineRule="auto"/>
        <w:ind w:left="0" w:right="581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99984" cy="989174"/>
                <wp:effectExtent l="0" t="0" r="0" b="0"/>
                <wp:docPr id="1614" name="Group 1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984" cy="989174"/>
                          <a:chOff x="0" y="0"/>
                          <a:chExt cx="1799984" cy="989174"/>
                        </a:xfrm>
                      </wpg:grpSpPr>
                      <pic:pic xmlns:pic="http://schemas.openxmlformats.org/drawingml/2006/picture">
                        <pic:nvPicPr>
                          <pic:cNvPr id="1820" name="Picture 18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389" y="5080"/>
                            <a:ext cx="978408" cy="978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00125" y="50228"/>
                            <a:ext cx="799859" cy="9387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4" style="width:141.731pt;height:77.8877pt;mso-position-horizontal-relative:char;mso-position-vertical-relative:line" coordsize="17999,9891">
                <v:shape id="Picture 1820" style="position:absolute;width:9784;height:9784;left:123;top:50;" filled="f">
                  <v:imagedata r:id="rId7"/>
                </v:shape>
                <v:shape id="Picture 78" style="position:absolute;width:7998;height:9387;left:10001;top:502;" filled="f">
                  <v:imagedata r:id="rId8"/>
                </v:shape>
              </v:group>
            </w:pict>
          </mc:Fallback>
        </mc:AlternateContent>
      </w:r>
      <w:r>
        <w:rPr>
          <w:sz w:val="22"/>
        </w:rPr>
        <w:t xml:space="preserve"> </w:t>
      </w:r>
    </w:p>
    <w:p w:rsidR="003754D9" w:rsidRDefault="00000000">
      <w:pPr>
        <w:spacing w:after="1" w:line="259" w:lineRule="auto"/>
        <w:ind w:left="10" w:right="216"/>
        <w:jc w:val="center"/>
      </w:pPr>
      <w:r>
        <w:rPr>
          <w:b/>
        </w:rPr>
        <w:t xml:space="preserve">EDITAL DE SELEÇÃO DE NOVOS MEMBROS </w:t>
      </w:r>
    </w:p>
    <w:p w:rsidR="003754D9" w:rsidRDefault="00000000">
      <w:pPr>
        <w:spacing w:after="292" w:line="259" w:lineRule="auto"/>
        <w:ind w:left="10" w:right="216"/>
        <w:jc w:val="center"/>
      </w:pPr>
      <w:r>
        <w:rPr>
          <w:b/>
        </w:rPr>
        <w:t xml:space="preserve">LIGA ACADÊMICA DE CIRURGIA GERAL– LACG </w:t>
      </w:r>
    </w:p>
    <w:p w:rsidR="003754D9" w:rsidRDefault="00000000">
      <w:pPr>
        <w:ind w:left="17" w:right="0"/>
      </w:pPr>
      <w:r>
        <w:t xml:space="preserve">A </w:t>
      </w:r>
      <w:r>
        <w:rPr>
          <w:b/>
        </w:rPr>
        <w:t xml:space="preserve">LIGA ACADÊMICA DE CIRURGIA GERAL– FAG, </w:t>
      </w:r>
      <w:r>
        <w:t xml:space="preserve">em parceria com o Centro Acadêmico de Medicina Rui Almeida (CAMERA), comunica que estão abertas as inscrições para seleção de acadêmicos do curso de Medicina. As inscrições poderão ser realizadas através do formulário </w:t>
      </w:r>
      <w:hyperlink r:id="rId9">
        <w:r>
          <w:rPr>
            <w:color w:val="0000FF"/>
            <w:sz w:val="22"/>
            <w:u w:val="single" w:color="0000FF"/>
          </w:rPr>
          <w:t>https://forms.gle/</w:t>
        </w:r>
      </w:hyperlink>
    </w:p>
    <w:p w:rsidR="003754D9" w:rsidRDefault="00000000">
      <w:pPr>
        <w:spacing w:after="292"/>
        <w:ind w:left="17" w:right="0"/>
      </w:pPr>
      <w:hyperlink r:id="rId10">
        <w:r>
          <w:rPr>
            <w:color w:val="0000FF"/>
            <w:sz w:val="22"/>
            <w:u w:val="single" w:color="0000FF"/>
          </w:rPr>
          <w:t>Z39wKCBimVixb46u6</w:t>
        </w:r>
      </w:hyperlink>
      <w:r>
        <w:t xml:space="preserve">, a partir do </w:t>
      </w:r>
      <w:proofErr w:type="gramStart"/>
      <w:r>
        <w:t xml:space="preserve">dia </w:t>
      </w:r>
      <w:r>
        <w:rPr>
          <w:b/>
        </w:rPr>
        <w:t xml:space="preserve"> </w:t>
      </w:r>
      <w:r>
        <w:t>29</w:t>
      </w:r>
      <w:proofErr w:type="gramEnd"/>
      <w:r>
        <w:t xml:space="preserve"> de julho ao dia 04 de agosto de 2024, às 12:00 horas. O formulário deve conter o </w:t>
      </w:r>
      <w:r>
        <w:rPr>
          <w:b/>
        </w:rPr>
        <w:t xml:space="preserve">nome do candidato, RA, período que está cursando, número de telefone, CPF e comprovante de pagamento da taxa de inscrição </w:t>
      </w:r>
      <w:r>
        <w:t xml:space="preserve">(valor de </w:t>
      </w:r>
      <w:r>
        <w:rPr>
          <w:b/>
        </w:rPr>
        <w:t>cinco reais</w:t>
      </w:r>
      <w:r>
        <w:t xml:space="preserve">, para o </w:t>
      </w:r>
      <w:r>
        <w:rPr>
          <w:b/>
        </w:rPr>
        <w:t xml:space="preserve">PIX: </w:t>
      </w:r>
      <w:r w:rsidR="00B914CA">
        <w:rPr>
          <w:b/>
        </w:rPr>
        <w:t>(19)99194-2662</w:t>
      </w:r>
      <w:r>
        <w:rPr>
          <w:b/>
        </w:rPr>
        <w:t xml:space="preserve"> (</w:t>
      </w:r>
      <w:r w:rsidR="00B914CA">
        <w:rPr>
          <w:b/>
        </w:rPr>
        <w:t>celular</w:t>
      </w:r>
      <w:r>
        <w:rPr>
          <w:b/>
        </w:rPr>
        <w:t>)</w:t>
      </w:r>
      <w:r>
        <w:t xml:space="preserve"> nome do titular da conta: Beatriz Gonçalves Dos Santos). Inscrições feitas antes e após essa data e hora não serão aceitas.  </w:t>
      </w:r>
    </w:p>
    <w:p w:rsidR="003754D9" w:rsidRDefault="00000000">
      <w:pPr>
        <w:pStyle w:val="Ttulo1"/>
        <w:ind w:left="253" w:right="0" w:hanging="256"/>
      </w:pPr>
      <w:r>
        <w:t xml:space="preserve">DAS INSCRIÇÕES  </w:t>
      </w:r>
    </w:p>
    <w:p w:rsidR="003754D9" w:rsidRDefault="00000000">
      <w:pPr>
        <w:spacing w:after="300"/>
        <w:ind w:left="7" w:right="0" w:firstLine="710"/>
      </w:pPr>
      <w:r>
        <w:t xml:space="preserve">Poderão se inscrever acadêmicos do curso de Medicina do Centro Universitário FAG que estejam cursando do </w:t>
      </w:r>
      <w:r>
        <w:rPr>
          <w:b/>
        </w:rPr>
        <w:t>5º Período em diante</w:t>
      </w:r>
      <w:r>
        <w:t xml:space="preserve"> no 2º Semestre de 2024 e que tenham sido </w:t>
      </w:r>
      <w:r>
        <w:rPr>
          <w:b/>
        </w:rPr>
        <w:t xml:space="preserve">aprovados na disciplina de Técnica Operatória.  </w:t>
      </w:r>
    </w:p>
    <w:p w:rsidR="003754D9" w:rsidRDefault="00000000">
      <w:pPr>
        <w:pStyle w:val="Ttulo1"/>
        <w:ind w:left="973" w:right="0" w:hanging="256"/>
      </w:pPr>
      <w:r>
        <w:t xml:space="preserve">DA SELEÇÃO  </w:t>
      </w:r>
    </w:p>
    <w:p w:rsidR="003754D9" w:rsidRDefault="00000000">
      <w:pPr>
        <w:ind w:left="7" w:right="0" w:firstLine="704"/>
      </w:pPr>
      <w:r>
        <w:t xml:space="preserve">Serão destinadas ao processo seletivo o total de </w:t>
      </w:r>
      <w:r>
        <w:rPr>
          <w:b/>
        </w:rPr>
        <w:t xml:space="preserve">10 vagas. </w:t>
      </w:r>
      <w:r>
        <w:t xml:space="preserve">A aprovação do acadêmico na prova garante sua permanência na liga pelo período semestral.  </w:t>
      </w:r>
    </w:p>
    <w:p w:rsidR="003754D9" w:rsidRDefault="00000000">
      <w:pPr>
        <w:ind w:left="7" w:right="0" w:firstLine="703"/>
      </w:pPr>
      <w:r>
        <w:t xml:space="preserve">O processo seletivo será realizado por meio de uma </w:t>
      </w:r>
      <w:r>
        <w:rPr>
          <w:b/>
        </w:rPr>
        <w:t xml:space="preserve">prova teórica com 20 questões objetivas e 1 questão dissertativa (para desempate). </w:t>
      </w:r>
      <w:r>
        <w:t xml:space="preserve">A seleção será realizada no dia </w:t>
      </w:r>
      <w:r>
        <w:rPr>
          <w:b/>
        </w:rPr>
        <w:t>16 de agosto de 2024 às 20h</w:t>
      </w:r>
      <w:r w:rsidR="00B914CA">
        <w:rPr>
          <w:b/>
        </w:rPr>
        <w:t>30</w:t>
      </w:r>
      <w:r>
        <w:rPr>
          <w:b/>
        </w:rPr>
        <w:t xml:space="preserve"> na FAG </w:t>
      </w:r>
      <w:r>
        <w:t>em bloco e sala a definir</w:t>
      </w:r>
      <w:r>
        <w:rPr>
          <w:b/>
        </w:rPr>
        <w:t xml:space="preserve">. </w:t>
      </w:r>
      <w:r>
        <w:t xml:space="preserve">Duração de 1h após início da prova.  </w:t>
      </w:r>
    </w:p>
    <w:p w:rsidR="003754D9" w:rsidRDefault="00000000">
      <w:pPr>
        <w:ind w:left="7" w:right="0" w:firstLine="703"/>
      </w:pPr>
      <w:r>
        <w:t xml:space="preserve">Os acadêmicos que participarem da </w:t>
      </w:r>
      <w:r>
        <w:rPr>
          <w:b/>
        </w:rPr>
        <w:t>Aula Aberta</w:t>
      </w:r>
      <w:r>
        <w:t xml:space="preserve">, a ser realizada em data e horário a definir, receberão </w:t>
      </w:r>
      <w:r>
        <w:rPr>
          <w:b/>
        </w:rPr>
        <w:t xml:space="preserve">1 ponto extra na nota final da prova. </w:t>
      </w:r>
    </w:p>
    <w:p w:rsidR="003754D9" w:rsidRDefault="00000000">
      <w:pPr>
        <w:spacing w:after="217"/>
        <w:ind w:left="7" w:right="0" w:firstLine="703"/>
      </w:pPr>
      <w:r>
        <w:t xml:space="preserve">Quaisquer alterações e/ou confirmações serão comunicadas em nosso </w:t>
      </w:r>
      <w:proofErr w:type="spellStart"/>
      <w:r>
        <w:t>instagram</w:t>
      </w:r>
      <w:proofErr w:type="spellEnd"/>
      <w:r>
        <w:t xml:space="preserve"> (@lacgfag). </w:t>
      </w:r>
    </w:p>
    <w:p w:rsidR="003754D9" w:rsidRDefault="00000000">
      <w:pPr>
        <w:pStyle w:val="Ttulo1"/>
        <w:spacing w:after="229"/>
        <w:ind w:left="253" w:right="0" w:hanging="256"/>
      </w:pPr>
      <w:r>
        <w:t xml:space="preserve">CRITÉRIOS DE DESEMPATE  </w:t>
      </w:r>
    </w:p>
    <w:p w:rsidR="003754D9" w:rsidRDefault="00000000">
      <w:pPr>
        <w:ind w:left="7" w:right="0" w:firstLine="712"/>
      </w:pPr>
      <w:r>
        <w:t xml:space="preserve">Em casos de desempenhos equivalentes no processo seletivo, o desempate será realizado primeiramente por meio da questão dissertativa, se o empate persistir o critério será por meio do período que o candidato estiver cursando e da ordem de inscrição. Será dada preferência ao acadêmico que esteja em período mais adiantado e em seguida que tenha realizado a inscrição com maior antecedência. </w:t>
      </w:r>
    </w:p>
    <w:p w:rsidR="003754D9" w:rsidRDefault="00000000">
      <w:pPr>
        <w:pStyle w:val="Ttulo1"/>
        <w:ind w:left="253" w:right="0" w:hanging="256"/>
      </w:pPr>
      <w:r>
        <w:lastRenderedPageBreak/>
        <w:t xml:space="preserve">DAS ATIVIDADES REALIZADAS  </w:t>
      </w:r>
    </w:p>
    <w:p w:rsidR="003754D9" w:rsidRDefault="00000000">
      <w:pPr>
        <w:spacing w:after="286"/>
        <w:ind w:left="17" w:right="0"/>
      </w:pPr>
      <w:r>
        <w:t xml:space="preserve">As atividades da liga consistem em aulas teóricas e práticas.  </w:t>
      </w:r>
    </w:p>
    <w:p w:rsidR="003754D9" w:rsidRDefault="00000000">
      <w:pPr>
        <w:spacing w:after="291"/>
        <w:ind w:left="7" w:right="0" w:firstLine="700"/>
      </w:pPr>
      <w:r>
        <w:t xml:space="preserve">As atividades teóricas e teóricas-práticas ocorrem às terças-feiras às 21h no Andar Acadêmico do Hospital São Lucas (sala a definir). As atividades práticas consistem em rodízios semanais entre os acadêmicos no Hospital São Lucas e demais a definir. As práticas contam como horas extracurriculares de estágio, e as atividades teóricas-práticas irão consistir em aulas nos Laboratórios e salas de habilidades, podendo ser realizadas tanto na FAG ou no andar acadêmico do HSL.   </w:t>
      </w:r>
    </w:p>
    <w:p w:rsidR="003754D9" w:rsidRDefault="00000000">
      <w:pPr>
        <w:pStyle w:val="Ttulo1"/>
        <w:ind w:left="253" w:right="0" w:hanging="256"/>
      </w:pPr>
      <w:r>
        <w:t xml:space="preserve">CERTIFICADO  </w:t>
      </w:r>
    </w:p>
    <w:p w:rsidR="003754D9" w:rsidRDefault="00000000">
      <w:pPr>
        <w:spacing w:after="290"/>
        <w:ind w:left="7" w:right="0" w:firstLine="696"/>
      </w:pPr>
      <w:r>
        <w:t xml:space="preserve">Os certificados serão emitidos no Sistema </w:t>
      </w:r>
      <w:proofErr w:type="spellStart"/>
      <w:r>
        <w:t>Coopex</w:t>
      </w:r>
      <w:proofErr w:type="spellEnd"/>
      <w:r>
        <w:t xml:space="preserve"> mediante 75% de presença nas atividades teóricas da LACG.  </w:t>
      </w:r>
    </w:p>
    <w:p w:rsidR="003754D9" w:rsidRDefault="00000000">
      <w:pPr>
        <w:pStyle w:val="Ttulo1"/>
        <w:numPr>
          <w:ilvl w:val="0"/>
          <w:numId w:val="0"/>
        </w:numPr>
        <w:ind w:left="288" w:right="0"/>
      </w:pPr>
      <w:r>
        <w:t xml:space="preserve">Faltas  </w:t>
      </w:r>
    </w:p>
    <w:p w:rsidR="003754D9" w:rsidRDefault="00000000">
      <w:pPr>
        <w:spacing w:after="292"/>
        <w:ind w:left="7" w:right="0" w:firstLine="701"/>
      </w:pPr>
      <w:r>
        <w:t xml:space="preserve">Serão consideradas faltas justificadas aquelas que constam no Estatuto Geral das Ligas do CAMERA. As justificativas serão analisadas pelo Coordenador de Ligas do CAMERA.  </w:t>
      </w:r>
    </w:p>
    <w:p w:rsidR="003754D9" w:rsidRDefault="00000000">
      <w:pPr>
        <w:pStyle w:val="Ttulo1"/>
        <w:ind w:left="253" w:right="0" w:hanging="256"/>
      </w:pPr>
      <w:r>
        <w:t xml:space="preserve">REFERÊNCIAS TEÓRICAS  </w:t>
      </w:r>
    </w:p>
    <w:p w:rsidR="003754D9" w:rsidRDefault="00000000">
      <w:pPr>
        <w:ind w:left="17" w:right="0"/>
      </w:pPr>
      <w:r>
        <w:t xml:space="preserve">MOORE, Keith L. </w:t>
      </w:r>
      <w:r>
        <w:rPr>
          <w:b/>
        </w:rPr>
        <w:t xml:space="preserve">Anatomia orientada para a clínica. </w:t>
      </w:r>
      <w:r>
        <w:t xml:space="preserve">7. ed. Rio de Janeiro: </w:t>
      </w:r>
    </w:p>
    <w:p w:rsidR="003754D9" w:rsidRDefault="00000000">
      <w:pPr>
        <w:ind w:left="17" w:right="0"/>
      </w:pPr>
      <w:r>
        <w:t xml:space="preserve">Guanabara Koogan, 2014.  </w:t>
      </w:r>
    </w:p>
    <w:p w:rsidR="003754D9" w:rsidRDefault="00000000">
      <w:pPr>
        <w:spacing w:after="41"/>
        <w:ind w:left="1099" w:right="0"/>
      </w:pPr>
      <w:r>
        <w:rPr>
          <w:rFonts w:ascii="Calibri" w:eastAsia="Calibri" w:hAnsi="Calibri" w:cs="Calibri"/>
        </w:rPr>
        <w:t xml:space="preserve">· </w:t>
      </w:r>
      <w:r>
        <w:t xml:space="preserve">Seguintes capítulos e seus tópicos:  </w:t>
      </w:r>
    </w:p>
    <w:p w:rsidR="003754D9" w:rsidRDefault="00000000">
      <w:pPr>
        <w:ind w:left="1443" w:right="0"/>
      </w:pPr>
      <w:r>
        <w:rPr>
          <w:sz w:val="23"/>
        </w:rPr>
        <w:t xml:space="preserve">2. </w:t>
      </w:r>
      <w:r>
        <w:t xml:space="preserve">Abdome - Parede anterolateral do abdome e Vísceras abdominais  </w:t>
      </w:r>
    </w:p>
    <w:p w:rsidR="003754D9" w:rsidRDefault="00000000">
      <w:pPr>
        <w:numPr>
          <w:ilvl w:val="0"/>
          <w:numId w:val="1"/>
        </w:numPr>
        <w:ind w:right="0" w:hanging="256"/>
      </w:pPr>
      <w:r>
        <w:t xml:space="preserve">Cabeça - Fossa </w:t>
      </w:r>
      <w:proofErr w:type="spellStart"/>
      <w:r>
        <w:t>pterigopalatina</w:t>
      </w:r>
      <w:proofErr w:type="spellEnd"/>
      <w:r>
        <w:t xml:space="preserve"> e Nariz </w:t>
      </w:r>
    </w:p>
    <w:p w:rsidR="003754D9" w:rsidRDefault="00000000">
      <w:pPr>
        <w:numPr>
          <w:ilvl w:val="0"/>
          <w:numId w:val="1"/>
        </w:numPr>
        <w:spacing w:after="286"/>
        <w:ind w:right="0" w:hanging="256"/>
      </w:pPr>
      <w:r>
        <w:t xml:space="preserve">Pescoço - Vísceras do pescoço </w:t>
      </w:r>
    </w:p>
    <w:p w:rsidR="003754D9" w:rsidRDefault="00000000">
      <w:pPr>
        <w:spacing w:after="20"/>
        <w:ind w:left="7" w:right="0"/>
        <w:jc w:val="left"/>
      </w:pPr>
      <w:r>
        <w:t xml:space="preserve">GOFFI. </w:t>
      </w:r>
      <w:r>
        <w:rPr>
          <w:b/>
        </w:rPr>
        <w:t xml:space="preserve">Técnica cirúrgica. Bases anatômicas, fisiopatológicas e técnicas da cirurgia. </w:t>
      </w:r>
      <w:r>
        <w:t xml:space="preserve">4. ed. Atheneu.  </w:t>
      </w:r>
    </w:p>
    <w:p w:rsidR="003754D9" w:rsidRDefault="00000000">
      <w:pPr>
        <w:spacing w:after="341"/>
        <w:ind w:left="1099" w:right="0"/>
      </w:pPr>
      <w:r>
        <w:rPr>
          <w:rFonts w:ascii="Calibri" w:eastAsia="Calibri" w:hAnsi="Calibri" w:cs="Calibri"/>
        </w:rPr>
        <w:t xml:space="preserve">· </w:t>
      </w:r>
      <w:r>
        <w:t xml:space="preserve">Instrumentais cirúrgicos e montagem de mesa.  </w:t>
      </w:r>
    </w:p>
    <w:p w:rsidR="003754D9" w:rsidRDefault="00000000">
      <w:pPr>
        <w:pStyle w:val="Ttulo1"/>
        <w:ind w:left="253" w:right="0" w:hanging="256"/>
      </w:pPr>
      <w:r>
        <w:t xml:space="preserve">DISPOSIÇÕES FINAIS  </w:t>
      </w:r>
    </w:p>
    <w:p w:rsidR="003754D9" w:rsidRDefault="00000000">
      <w:pPr>
        <w:spacing w:after="955"/>
        <w:ind w:left="17" w:right="0"/>
      </w:pPr>
      <w:r>
        <w:t xml:space="preserve">O resultado dos aprovados será divulgado no site www.medfag.com e em nosso </w:t>
      </w:r>
      <w:proofErr w:type="spellStart"/>
      <w:r>
        <w:t>instagram</w:t>
      </w:r>
      <w:proofErr w:type="spellEnd"/>
      <w:r>
        <w:t xml:space="preserve">: @lacgfag. </w:t>
      </w:r>
    </w:p>
    <w:p w:rsidR="00B914CA" w:rsidRDefault="00000000" w:rsidP="00B914CA">
      <w:pPr>
        <w:pStyle w:val="Ttulo1"/>
        <w:numPr>
          <w:ilvl w:val="0"/>
          <w:numId w:val="0"/>
        </w:numPr>
        <w:ind w:left="831" w:right="0"/>
        <w:jc w:val="center"/>
      </w:pPr>
      <w:r>
        <w:lastRenderedPageBreak/>
        <w:t xml:space="preserve">Preceptoria: </w:t>
      </w:r>
      <w:proofErr w:type="spellStart"/>
      <w:r>
        <w:t>Dr</w:t>
      </w:r>
      <w:proofErr w:type="spellEnd"/>
      <w:r>
        <w:t>ª Mariana Moreira – Cirurgiã Oncológica Acadêmica</w:t>
      </w:r>
    </w:p>
    <w:p w:rsidR="00B914CA" w:rsidRDefault="00000000" w:rsidP="00B914CA">
      <w:pPr>
        <w:pStyle w:val="Ttulo1"/>
        <w:numPr>
          <w:ilvl w:val="0"/>
          <w:numId w:val="0"/>
        </w:numPr>
        <w:ind w:left="831" w:right="0"/>
        <w:jc w:val="center"/>
      </w:pPr>
      <w:r>
        <w:t>Coordenadora: Beatriz Gonçalves Dos Santos Acadêmico</w:t>
      </w:r>
    </w:p>
    <w:p w:rsidR="003754D9" w:rsidRDefault="00000000" w:rsidP="00B914CA">
      <w:pPr>
        <w:pStyle w:val="Ttulo1"/>
        <w:numPr>
          <w:ilvl w:val="0"/>
          <w:numId w:val="0"/>
        </w:numPr>
        <w:ind w:left="831" w:right="0"/>
        <w:jc w:val="center"/>
      </w:pPr>
      <w:proofErr w:type="spellStart"/>
      <w:r>
        <w:t>Vice-coordenador</w:t>
      </w:r>
      <w:proofErr w:type="spellEnd"/>
      <w:r>
        <w:t xml:space="preserve">: </w:t>
      </w:r>
      <w:proofErr w:type="spellStart"/>
      <w:r>
        <w:t>Laira</w:t>
      </w:r>
      <w:proofErr w:type="spellEnd"/>
      <w:r>
        <w:t xml:space="preserve"> Longhi Piva</w:t>
      </w:r>
    </w:p>
    <w:sectPr w:rsidR="003754D9">
      <w:pgSz w:w="11880" w:h="16840"/>
      <w:pgMar w:top="1600" w:right="1615" w:bottom="1263" w:left="16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B1713"/>
    <w:multiLevelType w:val="hybridMultilevel"/>
    <w:tmpl w:val="F73077D8"/>
    <w:lvl w:ilvl="0" w:tplc="142EA5EA">
      <w:start w:val="7"/>
      <w:numFmt w:val="decimal"/>
      <w:lvlText w:val="%1."/>
      <w:lvlJc w:val="left"/>
      <w:pPr>
        <w:ind w:left="1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7348B66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6244A8C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1FC86A8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0CE31C0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8FCEE12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906CB70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38A849C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B1EB7A4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FA6294"/>
    <w:multiLevelType w:val="hybridMultilevel"/>
    <w:tmpl w:val="0D2CA7CE"/>
    <w:lvl w:ilvl="0" w:tplc="07E05E12">
      <w:start w:val="1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5E0AA36">
      <w:start w:val="1"/>
      <w:numFmt w:val="lowerLetter"/>
      <w:lvlText w:val="%2"/>
      <w:lvlJc w:val="left"/>
      <w:pPr>
        <w:ind w:left="11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51C2582">
      <w:start w:val="1"/>
      <w:numFmt w:val="lowerRoman"/>
      <w:lvlText w:val="%3"/>
      <w:lvlJc w:val="left"/>
      <w:pPr>
        <w:ind w:left="19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21423C6">
      <w:start w:val="1"/>
      <w:numFmt w:val="decimal"/>
      <w:lvlText w:val="%4"/>
      <w:lvlJc w:val="left"/>
      <w:pPr>
        <w:ind w:left="26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030850A">
      <w:start w:val="1"/>
      <w:numFmt w:val="lowerLetter"/>
      <w:lvlText w:val="%5"/>
      <w:lvlJc w:val="left"/>
      <w:pPr>
        <w:ind w:left="33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28A2484">
      <w:start w:val="1"/>
      <w:numFmt w:val="lowerRoman"/>
      <w:lvlText w:val="%6"/>
      <w:lvlJc w:val="left"/>
      <w:pPr>
        <w:ind w:left="4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B621EDE">
      <w:start w:val="1"/>
      <w:numFmt w:val="decimal"/>
      <w:lvlText w:val="%7"/>
      <w:lvlJc w:val="left"/>
      <w:pPr>
        <w:ind w:left="47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828BCC6">
      <w:start w:val="1"/>
      <w:numFmt w:val="lowerLetter"/>
      <w:lvlText w:val="%8"/>
      <w:lvlJc w:val="left"/>
      <w:pPr>
        <w:ind w:left="55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EAC1BDE">
      <w:start w:val="1"/>
      <w:numFmt w:val="lowerRoman"/>
      <w:lvlText w:val="%9"/>
      <w:lvlJc w:val="left"/>
      <w:pPr>
        <w:ind w:left="6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2782580">
    <w:abstractNumId w:val="0"/>
  </w:num>
  <w:num w:numId="2" w16cid:durableId="535507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4D9"/>
    <w:rsid w:val="003754D9"/>
    <w:rsid w:val="00B23435"/>
    <w:rsid w:val="00B9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85F2"/>
  <w15:docId w15:val="{EC443D19-4F91-48A2-8596-1E7846E6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32" w:right="1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2"/>
      </w:numPr>
      <w:spacing w:after="300" w:line="250" w:lineRule="auto"/>
      <w:ind w:left="10" w:right="216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forms.gle/Z39wKCBimVixb46u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Z39wKCBimVixb46u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EDITAL_LACG_2024._2_FINAL</dc:title>
  <dc:subject/>
  <dc:creator>beatriz gonçalves dos santos</dc:creator>
  <cp:keywords/>
  <cp:lastModifiedBy>beatriz gonçalves dos santos</cp:lastModifiedBy>
  <cp:revision>2</cp:revision>
  <dcterms:created xsi:type="dcterms:W3CDTF">2024-07-25T17:22:00Z</dcterms:created>
  <dcterms:modified xsi:type="dcterms:W3CDTF">2024-07-25T17:22:00Z</dcterms:modified>
</cp:coreProperties>
</file>